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1"/>
          <w:shd w:val="clear" w:color="auto" w:fill="FFFFFF"/>
        </w:rPr>
        <w:t>中国科学院宁波材料所20</w:t>
      </w:r>
      <w:r>
        <w:rPr>
          <w:rFonts w:ascii="微软雅黑" w:hAnsi="微软雅黑" w:eastAsia="微软雅黑"/>
          <w:b/>
          <w:sz w:val="28"/>
          <w:szCs w:val="21"/>
          <w:shd w:val="clear" w:color="auto" w:fill="FFFFFF"/>
        </w:rPr>
        <w:t>20</w:t>
      </w:r>
      <w:r>
        <w:rPr>
          <w:rFonts w:hint="eastAsia" w:ascii="微软雅黑" w:hAnsi="微软雅黑" w:eastAsia="微软雅黑"/>
          <w:b/>
          <w:sz w:val="28"/>
          <w:szCs w:val="21"/>
          <w:shd w:val="clear" w:color="auto" w:fill="FFFFFF"/>
        </w:rPr>
        <w:t>年</w:t>
      </w:r>
      <w:r>
        <w:rPr>
          <w:rFonts w:ascii="微软雅黑" w:hAnsi="微软雅黑" w:eastAsia="微软雅黑"/>
          <w:b/>
          <w:sz w:val="28"/>
          <w:szCs w:val="21"/>
          <w:shd w:val="clear" w:color="auto" w:fill="FFFFFF"/>
        </w:rPr>
        <w:t>联合培养生招募</w:t>
      </w:r>
      <w:r>
        <w:rPr>
          <w:rFonts w:hint="eastAsia" w:ascii="微软雅黑" w:hAnsi="微软雅黑" w:eastAsia="微软雅黑"/>
          <w:b/>
          <w:sz w:val="28"/>
          <w:szCs w:val="21"/>
          <w:shd w:val="clear" w:color="auto" w:fill="FFFFFF"/>
        </w:rPr>
        <w:t>通知</w:t>
      </w:r>
    </w:p>
    <w:p>
      <w:pPr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  <w:shd w:val="clear" w:color="auto" w:fill="FFFFFF"/>
        </w:rPr>
        <w:t>一</w:t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、单位</w:t>
      </w:r>
      <w:r>
        <w:rPr>
          <w:rFonts w:hint="eastAsia" w:ascii="微软雅黑" w:hAnsi="微软雅黑" w:eastAsia="微软雅黑"/>
          <w:b/>
          <w:sz w:val="24"/>
          <w:szCs w:val="21"/>
          <w:shd w:val="clear" w:color="auto" w:fill="FFFFFF"/>
        </w:rPr>
        <w:t>简介</w:t>
      </w:r>
    </w:p>
    <w:p>
      <w:pPr>
        <w:ind w:firstLine="480" w:firstLineChars="200"/>
        <w:rPr>
          <w:rFonts w:ascii="微软雅黑" w:hAnsi="微软雅黑" w:eastAsia="微软雅黑"/>
          <w:sz w:val="24"/>
          <w:szCs w:val="21"/>
          <w:shd w:val="clear" w:color="auto" w:fill="FFFFFF"/>
        </w:rPr>
      </w:pPr>
      <w:r>
        <w:rPr>
          <w:rFonts w:ascii="微软雅黑" w:hAnsi="微软雅黑" w:eastAsia="微软雅黑"/>
          <w:sz w:val="24"/>
          <w:szCs w:val="21"/>
          <w:shd w:val="clear" w:color="auto" w:fill="FFFFFF"/>
        </w:rPr>
        <w:t>中国科学院宁波材料技术与工程研究所（简称“宁波材料所”）成立于2004年4月，是由中国科学院、浙江省、宁波市三方共同出资组建的浙江省首家中科院直属科研机构。2009年3月，三方再次携手共建中科院宁波材料所二期—中科院宁波工业技术研究院（简称宁波工研院）。2013年，宁波工研院与慈溪市签署协议，共建慈溪生物医学工程研究所。目前的宁波工研院下设材料技术研究所、新能源技术研究所、先进制造技术研究所和生物医学工程研究所四个非法人研究所，形成了“一院四所”的架构格局。2015年4月，浙江省政府为宁波材料所授牌“浙江工业技术研究院”。2018年2月，宁波材料所牵头承办建设的中国科学院大学宁波材料工程学院揭牌。2019年1月，中国科学院大学宁波材料工程学院开工建设，预计到2021年建设完成，2022年初正式启用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1"/>
          <w:shd w:val="clear" w:color="auto" w:fill="FFFFFF"/>
        </w:rPr>
      </w:pPr>
      <w:r>
        <w:rPr>
          <w:rFonts w:ascii="微软雅黑" w:hAnsi="微软雅黑" w:eastAsia="微软雅黑"/>
          <w:sz w:val="24"/>
          <w:szCs w:val="21"/>
          <w:shd w:val="clear" w:color="auto" w:fill="FFFFFF"/>
        </w:rPr>
        <w:t>目前全所已形成包含2个一级学科博士点，7个二级学科博士点，6个二级学科硕士点和2个专业硕士学位点在内的合理学科布局，其中拥有材料科学与工程一级学科博士、硕士学位授予点（含材料物理与化学、材料加工工程专业），化学一级学科博士、硕士学位授予点（含高分子化学与物理、有机化学、物理化学专业），机械制造及其自动化学术型博士、硕士学位授予点；拥有材料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与化工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、机械等2个工程硕士专业学位点；拥有材料科学与工程、化学一级学科博士后科研流动站；拥有碳纤维制备技术国家工程实验室、稀土永磁材料国家地方联合工程实验室、中科院海洋新材料与应用技术重点实验室等研发平台。</w:t>
      </w:r>
    </w:p>
    <w:p>
      <w:pPr>
        <w:ind w:firstLine="480" w:firstLineChars="200"/>
        <w:rPr>
          <w:rFonts w:ascii="微软雅黑" w:hAnsi="微软雅黑" w:eastAsia="微软雅黑"/>
          <w:b/>
          <w:sz w:val="24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sz w:val="24"/>
          <w:szCs w:val="21"/>
          <w:shd w:val="clear" w:color="auto" w:fill="FFFFFF"/>
        </w:rPr>
        <w:t>研究所介绍可下载</w:t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查看附件</w:t>
      </w:r>
      <w:r>
        <w:rPr>
          <w:rFonts w:hint="eastAsia" w:ascii="微软雅黑" w:hAnsi="微软雅黑" w:eastAsia="微软雅黑"/>
          <w:b/>
          <w:sz w:val="24"/>
          <w:szCs w:val="21"/>
          <w:shd w:val="clear" w:color="auto" w:fill="FFFFFF"/>
        </w:rPr>
        <w:t>1</w:t>
      </w:r>
      <w:r>
        <w:rPr>
          <w:rFonts w:ascii="微软雅黑" w:hAnsi="微软雅黑" w:eastAsia="微软雅黑"/>
          <w:sz w:val="24"/>
          <w:szCs w:val="21"/>
        </w:rPr>
        <w:t>-</w:t>
      </w:r>
      <w:r>
        <w:rPr>
          <w:rFonts w:ascii="微软雅黑" w:hAnsi="微软雅黑" w:eastAsia="微软雅黑"/>
          <w:b/>
          <w:sz w:val="24"/>
          <w:szCs w:val="21"/>
        </w:rPr>
        <w:t>中科院宁波材料所简介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二、</w:t>
      </w:r>
      <w:r>
        <w:rPr>
          <w:rFonts w:hint="eastAsia" w:ascii="微软雅黑" w:hAnsi="微软雅黑" w:eastAsia="微软雅黑"/>
          <w:b/>
          <w:sz w:val="24"/>
          <w:szCs w:val="21"/>
          <w:shd w:val="clear" w:color="auto" w:fill="FFFFFF"/>
        </w:rPr>
        <w:t>合培</w:t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时间及</w:t>
      </w:r>
      <w:r>
        <w:rPr>
          <w:rFonts w:hint="eastAsia" w:ascii="微软雅黑" w:hAnsi="微软雅黑" w:eastAsia="微软雅黑"/>
          <w:b/>
          <w:sz w:val="24"/>
          <w:szCs w:val="21"/>
          <w:shd w:val="clear" w:color="auto" w:fill="FFFFFF"/>
        </w:rPr>
        <w:t>合培</w:t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地点</w:t>
      </w:r>
      <w:r>
        <w:rPr>
          <w:rFonts w:ascii="微软雅黑" w:hAnsi="微软雅黑" w:eastAsia="微软雅黑"/>
          <w:b/>
          <w:sz w:val="24"/>
          <w:szCs w:val="21"/>
        </w:rPr>
        <w:br w:type="textWrapping"/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 xml:space="preserve">    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时间：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2年，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即一年级课程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学习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结束后进入宁波材料所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开展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科研工作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至研究生毕业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，时间为2021年7月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-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2023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年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5/6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月份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。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 xml:space="preserve">    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地点：浙江省宁波市镇海区中官西路1219号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中科院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宁波材料所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三、招募岗位</w:t>
      </w:r>
      <w:r>
        <w:rPr>
          <w:rFonts w:ascii="微软雅黑" w:hAnsi="微软雅黑" w:eastAsia="微软雅黑"/>
          <w:b/>
          <w:sz w:val="24"/>
          <w:szCs w:val="21"/>
        </w:rPr>
        <w:br w:type="textWrapping"/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 xml:space="preserve">    中科院宁波材料所联合培养研究生招生需求计划表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（详见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附件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2）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四、招募对象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 xml:space="preserve">    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中北大学</w:t>
      </w:r>
      <w:r>
        <w:rPr>
          <w:rFonts w:hint="eastAsia" w:ascii="微软雅黑" w:hAnsi="微软雅黑" w:eastAsia="微软雅黑"/>
          <w:b/>
          <w:sz w:val="24"/>
          <w:szCs w:val="21"/>
          <w:shd w:val="clear" w:color="auto" w:fill="FFFFFF"/>
        </w:rPr>
        <w:t>材料</w:t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、化学</w:t>
      </w:r>
      <w:r>
        <w:rPr>
          <w:rFonts w:hint="eastAsia" w:ascii="微软雅黑" w:hAnsi="微软雅黑" w:eastAsia="微软雅黑"/>
          <w:b/>
          <w:sz w:val="24"/>
          <w:szCs w:val="21"/>
          <w:shd w:val="clear" w:color="auto" w:fill="FFFFFF"/>
        </w:rPr>
        <w:t>、</w:t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物理</w:t>
      </w:r>
      <w:r>
        <w:rPr>
          <w:rFonts w:hint="eastAsia" w:ascii="微软雅黑" w:hAnsi="微软雅黑" w:eastAsia="微软雅黑"/>
          <w:b/>
          <w:sz w:val="24"/>
          <w:szCs w:val="21"/>
          <w:shd w:val="clear" w:color="auto" w:fill="FFFFFF"/>
        </w:rPr>
        <w:t>、机械</w:t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、自动化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等相关专业的2020级在读硕士研究生</w:t>
      </w:r>
    </w:p>
    <w:p>
      <w:pPr>
        <w:rPr>
          <w:rFonts w:ascii="微软雅黑" w:hAnsi="微软雅黑" w:eastAsia="微软雅黑"/>
          <w:sz w:val="24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五、招生领域</w:t>
      </w:r>
      <w:r>
        <w:rPr>
          <w:rFonts w:ascii="微软雅黑" w:hAnsi="微软雅黑" w:eastAsia="微软雅黑"/>
          <w:b/>
          <w:sz w:val="24"/>
          <w:szCs w:val="21"/>
        </w:rPr>
        <w:br w:type="textWrapping"/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 xml:space="preserve">    </w:t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新材料：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涉及磁性材料、海洋材料、表界面化学与物理、功能材料与纳米器件、高分子与复合材料、材料设计与材料计算等领域；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 xml:space="preserve">   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 xml:space="preserve"> </w:t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新能源技术和生物医用材料与工程：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涉及光伏技术、化工催化与分离、储能技术、节能减排、生物医用材料、精准医疗、组织器官修复替代、康复器械与系统等领域。</w:t>
      </w:r>
    </w:p>
    <w:p>
      <w:pPr>
        <w:rPr>
          <w:rFonts w:ascii="微软雅黑" w:hAnsi="微软雅黑" w:eastAsia="微软雅黑"/>
          <w:sz w:val="24"/>
          <w:szCs w:val="21"/>
          <w:shd w:val="clear" w:color="auto" w:fill="FFFFFF"/>
        </w:rPr>
      </w:pPr>
      <w:r>
        <w:rPr>
          <w:rFonts w:ascii="微软雅黑" w:hAnsi="微软雅黑" w:eastAsia="微软雅黑"/>
          <w:sz w:val="24"/>
          <w:szCs w:val="21"/>
          <w:shd w:val="clear" w:color="auto" w:fill="FFFFFF"/>
        </w:rPr>
        <w:t>注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：所有导师信息详见</w:t>
      </w:r>
      <w:r>
        <w:fldChar w:fldCharType="begin"/>
      </w:r>
      <w:r>
        <w:instrText xml:space="preserve"> HYPERLINK "http://graduate.nimte.ac.cn/direction.html" </w:instrText>
      </w:r>
      <w:r>
        <w:fldChar w:fldCharType="separate"/>
      </w:r>
      <w:r>
        <w:rPr>
          <w:rStyle w:val="6"/>
          <w:rFonts w:hint="eastAsia" w:ascii="微软雅黑" w:hAnsi="微软雅黑" w:eastAsia="微软雅黑"/>
          <w:sz w:val="24"/>
          <w:szCs w:val="21"/>
          <w:shd w:val="clear" w:color="auto" w:fill="FFFFFF"/>
        </w:rPr>
        <w:t>http://graduate.nimte.ac.cn/direction.html</w:t>
      </w:r>
      <w:r>
        <w:rPr>
          <w:rStyle w:val="6"/>
          <w:rFonts w:hint="eastAsia" w:ascii="微软雅黑" w:hAnsi="微软雅黑" w:eastAsia="微软雅黑"/>
          <w:sz w:val="24"/>
          <w:szCs w:val="21"/>
          <w:shd w:val="clear" w:color="auto" w:fill="FFFFFF"/>
        </w:rPr>
        <w:fldChar w:fldCharType="end"/>
      </w:r>
    </w:p>
    <w:p>
      <w:pPr>
        <w:rPr>
          <w:rFonts w:ascii="微软雅黑" w:hAnsi="微软雅黑" w:eastAsia="微软雅黑"/>
          <w:sz w:val="24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六、联合培养期间津贴待遇</w:t>
      </w:r>
      <w:r>
        <w:rPr>
          <w:rFonts w:ascii="微软雅黑" w:hAnsi="微软雅黑" w:eastAsia="微软雅黑"/>
          <w:b/>
          <w:sz w:val="24"/>
          <w:szCs w:val="21"/>
        </w:rPr>
        <w:br w:type="textWrapping"/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 xml:space="preserve">    1、宁波材料所为联合培养研究生提供必要的学习和生活条件，包括实践设备、免费入住研究生公寓等。进入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宁波材料所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后，参照宁波材料所同类研究生的待遇标准，享受宁波材料所同类研究生的待遇，即享受宁波材料所导师资助的生活、科研补贴（等级奖学金、助研奖酬金、餐补和房补），硕士研究生享受不低于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2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100元/月的研究生津贴，同时享受材料所导师课题组资助的年终绩效、论文奖励等。节假日和高温季节由材料所导师课题组给予适当的补贴，同时继续享受校方同类研究生的待遇。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 xml:space="preserve">    2、免费入住研究生公寓（2人/间）。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 xml:space="preserve">    3、可参评宁波材料所设置的企业奖学金、优秀联合培养研究生等奖项。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 xml:space="preserve">    4、毕业后推荐报考宁波材料所博士研究生（申请考核制）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七、联合培养模式</w:t>
      </w:r>
      <w:r>
        <w:rPr>
          <w:rFonts w:ascii="微软雅黑" w:hAnsi="微软雅黑" w:eastAsia="微软雅黑"/>
          <w:b/>
          <w:sz w:val="24"/>
          <w:szCs w:val="21"/>
        </w:rPr>
        <w:br w:type="textWrapping"/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 xml:space="preserve">    联合培养研究生入所后实行导师负责制，在导师指导下开展课题和学位论文研究。参照我所同类专业研究生培养方案实施，须定期向所在科研部门或课题组报告文献阅读、课题调研、科研进展、实验结果等情况。与材料所统招研究生一起参加学年考核、评奖评优，全所每年评选优秀联合培养研究生。联合培养研究学位论文答辩，依据合作方要求组织实施。在双方认同的情况下，也可在所内完成论文中期考核，学位论文答辩由校方组织实施。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八、报名及选拔方式</w:t>
      </w:r>
      <w:r>
        <w:rPr>
          <w:rFonts w:ascii="微软雅黑" w:hAnsi="微软雅黑" w:eastAsia="微软雅黑"/>
          <w:b/>
          <w:sz w:val="24"/>
          <w:szCs w:val="21"/>
        </w:rPr>
        <w:br w:type="textWrapping"/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 xml:space="preserve">    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请符合条件并有意向的同学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详细填写申请表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于</w:t>
      </w:r>
      <w:r>
        <w:rPr>
          <w:rFonts w:ascii="微软雅黑" w:hAnsi="微软雅黑" w:eastAsia="微软雅黑"/>
          <w:color w:val="FF0000"/>
          <w:sz w:val="24"/>
          <w:szCs w:val="21"/>
          <w:shd w:val="clear" w:color="auto" w:fill="FFFFFF"/>
        </w:rPr>
        <w:t>11月15日17:30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前将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联合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培养申请表（附件3）发至</w:t>
      </w:r>
      <w:r>
        <w:rPr>
          <w:rFonts w:hint="eastAsia" w:ascii="微软雅黑" w:hAnsi="微软雅黑" w:eastAsia="微软雅黑"/>
          <w:color w:val="FF0000"/>
          <w:sz w:val="24"/>
          <w:szCs w:val="21"/>
          <w:shd w:val="clear" w:color="auto" w:fill="FFFFFF"/>
        </w:rPr>
        <w:t>邮箱</w:t>
      </w:r>
      <w:r>
        <w:rPr>
          <w:rFonts w:ascii="微软雅黑" w:hAnsi="微软雅黑" w:eastAsia="微软雅黑"/>
          <w:color w:val="FF0000"/>
          <w:sz w:val="24"/>
          <w:szCs w:val="21"/>
          <w:shd w:val="clear" w:color="auto" w:fill="FFFFFF"/>
        </w:rPr>
        <w:t>：</w:t>
      </w:r>
      <w:r>
        <w:rPr>
          <w:rFonts w:hint="eastAsia" w:ascii="微软雅黑" w:hAnsi="微软雅黑" w:eastAsia="微软雅黑"/>
          <w:color w:val="FF0000"/>
          <w:sz w:val="24"/>
          <w:szCs w:val="21"/>
          <w:shd w:val="clear" w:color="auto" w:fill="FFFFFF"/>
        </w:rPr>
        <w:t>a</w:t>
      </w:r>
      <w:r>
        <w:rPr>
          <w:rFonts w:ascii="微软雅黑" w:hAnsi="微软雅黑" w:eastAsia="微软雅黑"/>
          <w:color w:val="FF0000"/>
          <w:sz w:val="24"/>
          <w:szCs w:val="21"/>
          <w:shd w:val="clear" w:color="auto" w:fill="FFFFFF"/>
        </w:rPr>
        <w:t>ngli@nimte.ac.cn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，邮件标题为姓名+学校+学院+专业+联系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电话+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邮箱+宁波材料所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合培。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 xml:space="preserve"> </w:t>
      </w:r>
    </w:p>
    <w:p>
      <w:pPr>
        <w:ind w:firstLine="480" w:firstLineChars="200"/>
        <w:rPr>
          <w:rFonts w:ascii="微软雅黑" w:hAnsi="微软雅黑" w:eastAsia="微软雅黑"/>
          <w:sz w:val="24"/>
          <w:szCs w:val="21"/>
          <w:shd w:val="clear" w:color="auto" w:fill="FFFFFF"/>
        </w:rPr>
      </w:pPr>
      <w:r>
        <w:rPr>
          <w:rFonts w:ascii="微软雅黑" w:hAnsi="微软雅黑" w:eastAsia="微软雅黑"/>
          <w:sz w:val="24"/>
          <w:szCs w:val="21"/>
          <w:shd w:val="clear" w:color="auto" w:fill="FFFFFF"/>
        </w:rPr>
        <w:t>宁波材料所将组织导师前来进行校园宣讲和面试选拔。校园宣讲和面试选拔安排另行通知。</w:t>
      </w:r>
      <w:r>
        <w:rPr>
          <w:rFonts w:ascii="微软雅黑" w:hAnsi="微软雅黑" w:eastAsia="微软雅黑"/>
          <w:sz w:val="24"/>
          <w:szCs w:val="21"/>
        </w:rPr>
        <w:br w:type="textWrapping"/>
      </w:r>
      <w:r>
        <w:rPr>
          <w:rFonts w:ascii="微软雅黑" w:hAnsi="微软雅黑" w:eastAsia="微软雅黑"/>
          <w:b/>
          <w:sz w:val="24"/>
          <w:szCs w:val="21"/>
          <w:shd w:val="clear" w:color="auto" w:fill="FFFFFF"/>
        </w:rPr>
        <w:t>九、联系</w:t>
      </w:r>
      <w:r>
        <w:rPr>
          <w:rFonts w:hint="eastAsia" w:ascii="微软雅黑" w:hAnsi="微软雅黑" w:eastAsia="微软雅黑"/>
          <w:b/>
          <w:sz w:val="24"/>
          <w:szCs w:val="21"/>
          <w:shd w:val="clear" w:color="auto" w:fill="FFFFFF"/>
        </w:rPr>
        <w:t>人</w:t>
      </w:r>
      <w:r>
        <w:rPr>
          <w:rFonts w:hint="eastAsia" w:ascii="微软雅黑" w:hAnsi="微软雅黑" w:eastAsia="微软雅黑"/>
          <w:color w:val="FF0000"/>
          <w:sz w:val="24"/>
          <w:szCs w:val="21"/>
          <w:shd w:val="clear" w:color="auto" w:fill="FFFFFF"/>
        </w:rPr>
        <w:t xml:space="preserve">  </w:t>
      </w:r>
    </w:p>
    <w:p>
      <w:pPr>
        <w:ind w:firstLine="480" w:firstLineChars="200"/>
        <w:rPr>
          <w:rFonts w:ascii="微软雅黑" w:hAnsi="微软雅黑" w:eastAsia="微软雅黑"/>
          <w:sz w:val="24"/>
          <w:szCs w:val="21"/>
          <w:shd w:val="clear" w:color="auto" w:fill="FFFFFF"/>
        </w:rPr>
      </w:pPr>
      <w:r>
        <w:rPr>
          <w:rFonts w:ascii="微软雅黑" w:hAnsi="微软雅黑" w:eastAsia="微软雅黑"/>
          <w:sz w:val="24"/>
          <w:szCs w:val="21"/>
          <w:shd w:val="clear" w:color="auto" w:fill="FFFFFF"/>
        </w:rPr>
        <w:t>宁波材料所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：</w:t>
      </w:r>
      <w:r>
        <w:rPr>
          <w:rFonts w:hint="eastAsia" w:ascii="微软雅黑" w:hAnsi="微软雅黑" w:eastAsia="微软雅黑"/>
          <w:sz w:val="24"/>
          <w:szCs w:val="21"/>
        </w:rPr>
        <w:t>李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老师   0574-87911122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 xml:space="preserve"> 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 xml:space="preserve">  </w:t>
      </w:r>
      <w:r>
        <w:rPr>
          <w:rFonts w:hint="eastAsia" w:ascii="微软雅黑" w:hAnsi="微软雅黑" w:eastAsia="微软雅黑"/>
          <w:sz w:val="24"/>
          <w:szCs w:val="21"/>
          <w:shd w:val="clear" w:color="auto" w:fill="FFFFFF"/>
        </w:rPr>
        <w:t>angli</w:t>
      </w:r>
      <w:r>
        <w:rPr>
          <w:rFonts w:ascii="微软雅黑" w:hAnsi="微软雅黑" w:eastAsia="微软雅黑"/>
          <w:sz w:val="24"/>
          <w:szCs w:val="21"/>
          <w:shd w:val="clear" w:color="auto" w:fill="FFFFFF"/>
        </w:rPr>
        <w:t>@nimte.ac.cn</w:t>
      </w:r>
    </w:p>
    <w:p>
      <w:pPr>
        <w:ind w:firstLine="480" w:firstLineChars="200"/>
        <w:rPr>
          <w:rFonts w:ascii="微软雅黑" w:hAnsi="微软雅黑" w:eastAsia="微软雅黑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B7"/>
    <w:rsid w:val="000A7D0F"/>
    <w:rsid w:val="001044B7"/>
    <w:rsid w:val="001275BF"/>
    <w:rsid w:val="00133140"/>
    <w:rsid w:val="001A3D3A"/>
    <w:rsid w:val="001C46F7"/>
    <w:rsid w:val="001F103D"/>
    <w:rsid w:val="00372BE6"/>
    <w:rsid w:val="003977DD"/>
    <w:rsid w:val="003A2EE3"/>
    <w:rsid w:val="0042675B"/>
    <w:rsid w:val="00463AA8"/>
    <w:rsid w:val="004F7D3A"/>
    <w:rsid w:val="00510B05"/>
    <w:rsid w:val="00586A3B"/>
    <w:rsid w:val="005D0F58"/>
    <w:rsid w:val="005D6E4D"/>
    <w:rsid w:val="00610F63"/>
    <w:rsid w:val="00631018"/>
    <w:rsid w:val="007C4096"/>
    <w:rsid w:val="007F1EEE"/>
    <w:rsid w:val="00862640"/>
    <w:rsid w:val="008874B0"/>
    <w:rsid w:val="008D6B5A"/>
    <w:rsid w:val="008F0144"/>
    <w:rsid w:val="00935C70"/>
    <w:rsid w:val="00950F38"/>
    <w:rsid w:val="00A311D9"/>
    <w:rsid w:val="00A83882"/>
    <w:rsid w:val="00AF0044"/>
    <w:rsid w:val="00BB627B"/>
    <w:rsid w:val="00BE7E30"/>
    <w:rsid w:val="00D31A74"/>
    <w:rsid w:val="00E31B00"/>
    <w:rsid w:val="00EA126D"/>
    <w:rsid w:val="00EB24C7"/>
    <w:rsid w:val="00F14C08"/>
    <w:rsid w:val="00F423B7"/>
    <w:rsid w:val="00F42FC8"/>
    <w:rsid w:val="75B0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283</Words>
  <Characters>1615</Characters>
  <Lines>13</Lines>
  <Paragraphs>3</Paragraphs>
  <TotalTime>106</TotalTime>
  <ScaleCrop>false</ScaleCrop>
  <LinksUpToDate>false</LinksUpToDate>
  <CharactersWithSpaces>1895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2019-10-31T01:04:00Z</dcterms:created>
  <dc:creator>unknown</dc:creator>
  <cp:lastModifiedBy>Administrator</cp:lastModifiedBy>
  <dcterms:modified xsi:type="dcterms:W3CDTF">2020-10-30T01:45:52Z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